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28.11.2022 N 710-пп</w:t>
              <w:br/>
              <w:t xml:space="preserve">"Об установлении размера предельной стоимости услуг и (или) работ по капитальному ремонту общего имущества многоквартирных домов на территории Белгородской области, оказание и (или) выполнение которых финансируется исходя из минимального размера взноса на капитальный ремонт в 2023 году"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ноября 2022 г. N 710-пп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УСТАНОВЛЕНИИ РАЗМЕРА ПРЕДЕЛЬНОЙ СТОИМОСТИ УСЛУГ И (ИЛИ)</w:t>
      </w:r>
    </w:p>
    <w:p>
      <w:pPr>
        <w:pStyle w:val="2"/>
        <w:jc w:val="center"/>
      </w:pPr>
      <w:r>
        <w:rPr>
          <w:sz w:val="20"/>
        </w:rPr>
        <w:t xml:space="preserve">РАБОТ ПО КАПИТАЛЬНОМУ РЕМОНТУ ОБЩЕГО ИМУЩЕСТВА</w:t>
      </w:r>
    </w:p>
    <w:p>
      <w:pPr>
        <w:pStyle w:val="2"/>
        <w:jc w:val="center"/>
      </w:pPr>
      <w:r>
        <w:rPr>
          <w:sz w:val="20"/>
        </w:rPr>
        <w:t xml:space="preserve">МНОГОКВАРТИРНЫХ ДОМОВ НА ТЕРРИТОРИИ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ОКАЗАНИЕ И (ИЛИ) ВЫПОЛНЕНИЕ КОТОРЫХ ФИНАНСИРУЕТСЯ ИСХОДЯ</w:t>
      </w:r>
    </w:p>
    <w:p>
      <w:pPr>
        <w:pStyle w:val="2"/>
        <w:jc w:val="center"/>
      </w:pPr>
      <w:r>
        <w:rPr>
          <w:sz w:val="20"/>
        </w:rPr>
        <w:t xml:space="preserve">ИЗ МИНИМАЛЬНОГО РАЗМЕРА ВЗНОСА НА КАПИТАЛЬНЫЙ</w:t>
      </w:r>
    </w:p>
    <w:p>
      <w:pPr>
        <w:pStyle w:val="2"/>
        <w:jc w:val="center"/>
      </w:pPr>
      <w:r>
        <w:rPr>
          <w:sz w:val="20"/>
        </w:rPr>
        <w:t xml:space="preserve">РЕМОНТ В 2023 ГОДУ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4 статьи 190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8" w:tooltip="Приказ Минстроя России от 07.09.2017 N 1202/пр (ред. от 20.12.2022) &quot;Об утверждении методических рекомендаций по определению размера предельной стоимости услуг и (или) работ по капитальному ремонту общего имущества в многоквартирных домах, в том числе являющихся объектами культурного наследия&quot;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Министерства строительства и жилищно-коммунального хозяйства Российской Федерации от 7 сентября 2017 года N 1202/пр "Об утверждении методических рекомендаций по определению размера предельной стоимости услуг и (или) работ по капитальному ремонту общего имущества в многоквартирных домах, в том числе являющихся объектами культурного наследия"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Установить </w:t>
      </w:r>
      <w:hyperlink w:history="0" w:anchor="P33" w:tooltip="РАЗМЕР ПРЕДЕЛЬНОЙ СТОИМОСТИ УСЛУГ И (ИЛИ) РАБОТ">
        <w:r>
          <w:rPr>
            <w:sz w:val="20"/>
            <w:color w:val="0000ff"/>
          </w:rPr>
          <w:t xml:space="preserve">размер</w:t>
        </w:r>
      </w:hyperlink>
      <w:r>
        <w:rPr>
          <w:sz w:val="20"/>
        </w:rPr>
        <w:t xml:space="preserve"> предельной стоимости услуг и (или) работ по капитальному ремонту общего имущества многоквартирных домов на территории Белгородской области, оказание и (или) выполнение которых финансируется исходя из минимального размера взноса на капитальный ремонт в 2023 году, согласно приложению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28 ноября 2022 г. N 710-пп</w:t>
      </w:r>
    </w:p>
    <w:p>
      <w:pPr>
        <w:pStyle w:val="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РАЗМЕР ПРЕДЕЛЬНОЙ СТОИМОСТИ УСЛУГ И (ИЛИ) РАБОТ</w:t>
      </w:r>
    </w:p>
    <w:p>
      <w:pPr>
        <w:pStyle w:val="2"/>
        <w:jc w:val="center"/>
      </w:pPr>
      <w:r>
        <w:rPr>
          <w:sz w:val="20"/>
        </w:rPr>
        <w:t xml:space="preserve">ПО КАПИТАЛЬНОМУ РЕМОНТУ ОБЩЕГО ИМУЩЕСТВА МНОГОКВАРТИРНЫХ</w:t>
      </w:r>
    </w:p>
    <w:p>
      <w:pPr>
        <w:pStyle w:val="2"/>
        <w:jc w:val="center"/>
      </w:pPr>
      <w:r>
        <w:rPr>
          <w:sz w:val="20"/>
        </w:rPr>
        <w:t xml:space="preserve">ДОМОВ НА ТЕРРИТОРИИ БЕЛГОРОДСКОЙ ОБЛАСТИ, ОКАЗАНИЕ И (ИЛИ)</w:t>
      </w:r>
    </w:p>
    <w:p>
      <w:pPr>
        <w:pStyle w:val="2"/>
        <w:jc w:val="center"/>
      </w:pPr>
      <w:r>
        <w:rPr>
          <w:sz w:val="20"/>
        </w:rPr>
        <w:t xml:space="preserve">ВЫПОЛНЕНИЕ КОТОРЫХ ФИНАНСИРУЕТСЯ ИСХОДЯ ИЗ МИНИМАЛЬНОГО</w:t>
      </w:r>
    </w:p>
    <w:p>
      <w:pPr>
        <w:pStyle w:val="2"/>
        <w:jc w:val="center"/>
      </w:pPr>
      <w:r>
        <w:rPr>
          <w:sz w:val="20"/>
        </w:rPr>
        <w:t xml:space="preserve">РАЗМЕРА ВЗНОСА НА КАПИТАЛЬНЫЙ РЕМОНТ В 2023 ГОДУ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4"/>
        <w:gridCol w:w="3304"/>
        <w:gridCol w:w="1984"/>
        <w:gridCol w:w="1084"/>
        <w:gridCol w:w="1144"/>
        <w:gridCol w:w="1084"/>
        <w:gridCol w:w="1084"/>
        <w:gridCol w:w="1144"/>
        <w:gridCol w:w="1084"/>
      </w:tblGrid>
      <w:tr>
        <w:tc>
          <w:tcPr>
            <w:tcW w:w="6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работ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измерения</w:t>
            </w:r>
          </w:p>
        </w:tc>
        <w:tc>
          <w:tcPr>
            <w:gridSpan w:val="3"/>
            <w:tcW w:w="33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МКД </w:t>
            </w:r>
            <w:hyperlink w:history="0" w:anchor="P1050" w:tooltip="&lt;*&gt; МКД - многоквартирный дом.">
              <w:r>
                <w:rPr>
                  <w:sz w:val="20"/>
                  <w:color w:val="0000ff"/>
                </w:rPr>
                <w:t xml:space="preserve">&lt;*&gt;</w:t>
              </w:r>
            </w:hyperlink>
            <w:r>
              <w:rPr>
                <w:sz w:val="20"/>
              </w:rPr>
              <w:t xml:space="preserve">, материал стен - кирпич и шлакоблок</w:t>
            </w:r>
          </w:p>
        </w:tc>
        <w:tc>
          <w:tcPr>
            <w:gridSpan w:val="3"/>
            <w:tcW w:w="33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МКД &lt;*&gt; панельный и блочный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этажей и менее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6 до 12 этажей и прочие категории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более 13 этажей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этажей и менее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 6 до 12 этажей и прочие категории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более 13 этажей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фасада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деревянного или смешанного фасада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Определяется в соответствии с проектно-сметной документацией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неоштукатуренного фасада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12 930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12 930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12 930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оштукатуренного фасада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3 814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3 814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3 814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3 856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3 856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3 856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межпанельных швов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шва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Разборка облицовки стен: из керамических глазурованных плиток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фасада кирпичного окрашенного с архитектурными элементами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(установка) декоративных элементов для сохранения внешнего архитектурного облика здания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Определяется в соответствии с проектно-сметной документацией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Окраска фасада с подготовкой поверхности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1 732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1 843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1 843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1 843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1.9.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балконных плит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балконной плиты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12 199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12 199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12 199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12 851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12 851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12 851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1.10.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Усиление балконных плит металлическими конструкциями (из профильной трубы и уголков) с сопутствующими работами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балкон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31 120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31 120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31 120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31 199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31 199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31 199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Смена обшивки ограждения балконов и устройство отливов по балконам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балкон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30 007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30 007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30 007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31 967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31 967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31 967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оконного блока (пластиковый) в местах общего пользования с устройством внутренних откосов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оконных блоков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21 927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21 927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21 927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24 215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24 215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24 215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наружных откосов декоративной штукатуркой без утепления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откосов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4 091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4 304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4 304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4 304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наружных откосов планкой из оцинкованной стали с полимерным покрытием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откосов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3 112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3 112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3 112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3 287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3 287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отливов квартирных окон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отливов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карниза профлистом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3 087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3 324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3 324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3 324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входных (подъездных) дверных блоков на стальные с установкой доводчиков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дверного блока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22 232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22 232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22 232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24 664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24 664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24 664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1.18.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Подрезка входных (подъездных) дверных блоков с последующей окраской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дверного блока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6 959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6 959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6 959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7 030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7 030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1.19.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входной группы (ремонт штукатурки и окраска торцов крыльца, устройство металлического поручня и укладка тротуарной плитки) без устройства фундаментов и кладки стен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вход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105 591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105 591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105 591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113 378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113 378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113 378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1.20.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крыльца входа тротуарной плиткой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вход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29 336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29 336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29 336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30 803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30 803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30 803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входной группы (фундаменты, металлические стойки, кирпичные стены, козырек из профлиста, металлическая дверь, тротуарная плитка)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подъезд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441 709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441 709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441 709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472 632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472 632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472 632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(или замена) козырьков подъездов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подъезд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61 001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61 001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61 001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66 008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66 008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66 008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несущих конструкций с усилением конструктивных элементов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 проекту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и разборка строительных лесов с защитной сеткой (при ремонте фасада)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подвесного подъемника (люльки) при работе на фасаде здания (при ремонте фасада)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водосточной системы при утеплении фасада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Перенос фасадного газопровода при утеплении фасада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дома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</w:tr>
      <w:tr>
        <w:tc>
          <w:tcPr>
            <w:gridSpan w:val="9"/>
            <w:tcW w:w="12576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Отделка стен без утепления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1.28.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полимерной декоративной штукатуркой (КОРОЕД) без утепления с устройством выравнивающего слоя,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4 138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4 138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4 138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4 399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4 399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4 399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1.29.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сайдингом без утепления,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3 791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4 171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4 171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4 171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1.30.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фасадными кассетами без утепления, без устройства лесов и защитной сетки </w:t>
            </w:r>
            <w:hyperlink w:history="0" w:anchor="P1052" w:tooltip="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">
              <w:r>
                <w:rPr>
                  <w:sz w:val="20"/>
                  <w:color w:val="0000ff"/>
                </w:rPr>
                <w:t xml:space="preserve">&lt;***&gt;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5 927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5 927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5 927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6 020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6 020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профлистом без утепления, без устройства лесов и защитной сетки &lt;***&gt;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2 609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2 609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2 609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2 836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2 836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фасада энергосберегающим фасадным покрытием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 и откосов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4 819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4 819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4 819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4 862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4 862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4 862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Штукатурка стен фасада по сетке с последующей окраской фасадными красками без утепления,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 и откосов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2 935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2 935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2 935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3 097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3 097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цоколя без утепления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Штукатурка стен цоколя цементно-песчаным раствором по сетке с последующей окраской фасадными красками без утепления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2 681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2 681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2 681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2 806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2 806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2 806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Утепление и отделка фасада </w:t>
            </w:r>
            <w:hyperlink w:history="0" w:anchor="P1051" w:tooltip="&lt;**&gt; В соответствии со статьей 5 закона Белгородской области от 31 января 2013 года N 173 &quot;О создании системы финансирования капитального ремонта общего имущества в многоквартирных домах Белгородской области&quot;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Стены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полимерной декоративной штукатуркой (КОРОЕД) с утеплением минераловатными плитами плотностью 120 - 150 кг/кв. м толщиной 80 - 100 мм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6 339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6 339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6 339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6 756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6 756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6 756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полимерной декоративной штукатуркой (КОРОЕД) с утеплением минераловатными плитами плотностью 120 - 150 кг/кв. м толщиной 50 мм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5 136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5 136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5 136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сайдингом с утеплением минераловатными плитами плотностью 75 кг/кв. м толщиной 80 мм без устройства лесов и защитной сетки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5 973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5 973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5 973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6 296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6 296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6 296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фасадными кассетами с утеплением минераловатными плитами плотностью 75 кг/кв. м толщиной 50 мм без устройства лесов и защитной сетки </w:t>
            </w:r>
            <w:hyperlink w:history="0" w:anchor="P1052" w:tooltip="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">
              <w:r>
                <w:rPr>
                  <w:sz w:val="20"/>
                  <w:color w:val="0000ff"/>
                </w:rPr>
                <w:t xml:space="preserve">&lt;***&gt;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8 435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8 435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8 435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фасадными кассетами с утеплением минераловатными плитами плотностью 75 кг/кв. м толщиной 100 мм без устройства лесов и защитной сетки &lt;***&gt;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8 368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8 368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8 368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8 818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8 818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8 818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с применением бескаркасной системы утепления фасада с трехслойными утепляющими панелями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 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9 584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9 584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9 584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9 593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9 593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9 593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фасада профлистом с утеплением минераловатными плитами плотностью 75 кг/кв. м толщиной 80 мм без устройства лесов и защитной сетки &lt;***&gt;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стен фасада и откосов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4 925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4 925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4 925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5 105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5 105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5 105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Цоколь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цоколя полимерной декоративной штукатуркой (КОРОЕД) с утеплением из пенопласта полистирольного толщиной 50 мм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4 605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4 605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4 605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цоколя полимерной декоративной штукатуркой (КОРОЕД) с утеплением из экструдированного пенополистирола толщиной 50 мм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4 766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4 766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4 766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5 024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5 024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5 024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Облицовка цоколя профлистом с утеплением из экструдированного пенополистирола толщиной 50 мм </w:t>
            </w:r>
            <w:hyperlink w:history="0" w:anchor="P1052" w:tooltip="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">
              <w:r>
                <w:rPr>
                  <w:sz w:val="20"/>
                  <w:color w:val="0000ff"/>
                </w:rPr>
                <w:t xml:space="preserve">&lt;***&gt;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цоколя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4 760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4 760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4 760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внутридомовых инженерных систем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теплоснабжения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отопления (магистрали)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5 415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5 415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5 415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5 756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5 756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5 756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отопления (стояки в квартирах)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3 569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3 569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3 569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радиаторов в местах общего пользования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радиатор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10 990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10 990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10 990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12 322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12 322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12 322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стояков центрального отопления с радиаторами по новым отверстиям (только в случае, если существующая система отопления находится в стенах)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жилой площади помещений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1 936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2 097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2 097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водоотведения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канализации (магистрали)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3 012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3 012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3 012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Выпуски системы канализации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12 097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12 097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12 097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12 513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12 513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12 513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Выпуски системы канализации методом прокола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выпуск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106 317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106 317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106 317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112 156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112 156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112 156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канализации (стояки в квартирах)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3 842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3 842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3 842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холодного водоснабжения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холодного водоснабжения (магистрали)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3 911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3 911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3 911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4 139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4 139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холодного водоснабжения (стояки в квартирах)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3 166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3 166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3 166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3 260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3 260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3 260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Электронно-электромагнитное противонакипное устройство УЭП-1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80 183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80 183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80 183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90 968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90 968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90 968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горячего водоснабжения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горячего водоснабжения (магистрали)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3 936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4 147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4 147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4 147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системы горячего водоснабжения (стояки в квартирах)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3 068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3 068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электроснабжения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вводно-распределительного устройства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162 080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162 080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168 636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167 575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167 575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172 445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общедомовой системы освещения с пусконаладочными работами (замена силового кабеля, розеток и выключателей)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дома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светодиодных светильников на лестничной клетке и в подвале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светильник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1 688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1 688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1 688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светодиодных светильников с датчиками движения на лестничной клетке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светильник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3 739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4 046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4 046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4 046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электрического кабеля (магистрали) от вводно-распределительного устройства до распределительного щита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кабеля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6 195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8 033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6 432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8 423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8 423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этажного распределительного щита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щит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30 545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30 545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30 545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33 115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33 115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33 115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Заземление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контур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19 123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19 123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19 123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20 230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20 230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20 230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крыши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мягкой рулонной кровли с организованным внутренним водоотводом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3 553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3 553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3 553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3 763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3 763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3 763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мягкой рулонной кровли с организованным наружным водоотводом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3 932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3 932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4 229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4 229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4 229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кровли с переработкой многослойного рубероидного ковра в ВИР-ПЛАСТ с организованным внутренним водоотводом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3 190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3 410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3 410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3 410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кровли из профлиста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3 995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3 995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4 260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4 260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4 260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кровли из металлочерепицы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4 974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4 974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4 974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5 368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5 368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кровли из поливинилхлоридных мембран с организованным внутренним водоотводом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2 998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2 998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2 998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3 341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3 341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3 341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кровли из асбестоцементных листов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3 443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3 443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3 443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Утепление чердачного перекрытия минераловатными плитами </w:t>
            </w:r>
            <w:hyperlink w:history="0" w:anchor="P1051" w:tooltip="&lt;**&gt; В соответствии со статьей 5 закона Белгородской области от 31 января 2013 года N 173 &quot;О создании системы финансирования капитального ремонта общего имущества в многоквартирных домах Белгородской области&quot;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чердачного перекрытия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2 482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Утепление чердачного перекрытия керамзитом &lt;**&gt;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чердачного перекрытия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1 258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1 258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1 258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Утепление чердачного перекрытия пенополистиролбетоном &lt;**&gt;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чердачного перекрытия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1 718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1 718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1 718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Монтаж системы антиобледенения кровли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Переустройство невентилируемой крыши на вентилируемую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Переустройство невентилируемой крыши на вентилируемую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5 641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5 641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5 641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5 937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5 937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5 937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или замена лифтового оборудования, признанного непригодным для эксплуатации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лифта без направляющих грузоподъемностью 400 кг с количеством остановок 12/16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4 025 099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4 656 255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4 041 755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4 675 416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лифта без направляющих грузоподъемностью 630 кг с количеством остановок 12/16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4 635 845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5 342 068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4 654 762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5 363 406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Замена силового кабеля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1 770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1 770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Монтаж диспетчерской переговорной связи лифта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станция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133 805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133 805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136 255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136 255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подвальных помещений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потолка, стен и пола подвала, электрощитовой и элеваторного узла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пола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8 705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8 705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8 705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9 818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9 818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9 818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Окраска стен и потолка подвала водоэмульсионными составами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пола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3 775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4 568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4 568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Утепление стен и потолка подвала экструдированным пенополистиролом </w:t>
            </w:r>
            <w:hyperlink w:history="0" w:anchor="P1051" w:tooltip="&lt;**&gt; В соответствии со статьей 5 закона Белгородской области от 31 января 2013 года N 173 &quot;О создании системы финансирования капитального ремонта общего имущества в многоквартирных домах Белгородской области&quot;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стен и потолков подвала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3 445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3 626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3 626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3 626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технических помещений подвала (электрощитовая, элеваторный узел)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пола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22 865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22 865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22 865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23 934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23 934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23 934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металлических противопожарных дверей в подвале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17 268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17 268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17 268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19 845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19 845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19 845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металлических утепленных дверей в подвале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14 675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14 675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14 675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14 730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14 730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14 730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металлических дверей в подвале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11 238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11 238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11 238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11 287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11 287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7.8.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входа в подвал профлистом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14 150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14 150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14 150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15 218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15 218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15 218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7.9.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Отделка входа в подвал декоративной штукатуркой (КОРОЕД)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15 121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15 121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15 121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16 101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16 101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16 101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7.10.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приямков с устройством навеса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3 172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3 172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3 172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3 337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3 337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3 337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шиберов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2 275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2 275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2 408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2 408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2 408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вентиляционных решеток на продухи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3 464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3 464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3 464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3 717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3 717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3 717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отмостки с асфальтобетонным покрытием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отмостки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2 987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2 987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3 159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3 159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3 159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7.14.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отмостки с бетонным покрытием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отмостки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2 596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2 596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2 596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2 781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2 781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2 781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7.15.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отмостки с покрытием из тротуарной плитки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отмостки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3 945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3 945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4 153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4 153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4 153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7.16.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Вскрытие и восстановление полов первых этажей в домах без подвальных помещений при выполнении ремонта инженерных сетей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восстановленного покрытия пола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11 566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11 566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11 566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11 790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11 790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11 790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7.17.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отмостки с устройством гидроизоляции фундамента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отмостки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Определяется в соответствии с проектно-сметной документацией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узлов управления и регулирования потребления тепловой энергии, горячей воды.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коллективных (общедомовых) приборов учета потребления ресурсов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узлов управления и регулирования потребления тепловой энергии, горячей воды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Установка автоматизированного индивидуального теплового пункта с диспетчеризацией и погодным регулированием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1 113 944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1 113 944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1 113 944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1 166 906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1 166 906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1 166 906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Узел подготовки горячего водоснабжения с теплообменником и автоматическим регулированием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1 487 969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1 487 969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1 487 969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1 549 244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1 549 244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1 549 244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Узел смешения с узлом учета тепла </w:t>
            </w:r>
            <w:hyperlink w:history="0" w:anchor="P1053" w:tooltip="&lt;****&gt; При необходимости снижения температуры воды в системе отопления.">
              <w:r>
                <w:rPr>
                  <w:sz w:val="20"/>
                  <w:color w:val="0000ff"/>
                </w:rPr>
                <w:t xml:space="preserve">&lt;****&gt;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589 956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589 956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589 956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621 517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621 517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621 517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8.2.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коллективных (общедомовых) приборов учета потребления ресурсов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Отопления с запорной манометрической измерительной арматурой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892 826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892 826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892 826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941 297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941 297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941 297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Горячего водоснабжения с запорной манометрической измерительной арматурой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1 034 274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1 034 274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1 034 274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1 092 600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1 092 600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1 092 600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Холодного водоснабжения с запорной манометрической измерительной арматурой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516 671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516 671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516 671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556 719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556 719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556 719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пандусов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пандуса с поручнем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пандус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35 314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35 314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35 314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38 725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38 725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38 725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откидного стационарного устройства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29 239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29 239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29 239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29 391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29 391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29 391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фундамента многоквартирного дома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фундаментов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объект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Определяется в соответствии с проектно-сметной документацией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Осуществление функций строительного контроля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Строительный контроль </w:t>
            </w:r>
            <w:hyperlink w:history="0" w:anchor="P1054" w:tooltip="&lt;*****&gt; Стоимость строительства в базисном уровне цен до 30 млн. рублей по состоянию на 01.01.2000 (млн. рублей) (Постановление Правительства РФ от 21 июня 2010 года N 468).">
              <w:r>
                <w:rPr>
                  <w:sz w:val="20"/>
                  <w:color w:val="0000ff"/>
                </w:rPr>
                <w:t xml:space="preserve">&lt;*****&gt;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объект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2,14% сметной стоимости работ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gridSpan w:val="8"/>
            <w:tcW w:w="11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Разработка проектной документации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Разработка проектной документации по капитальному ремонту МКД </w:t>
            </w:r>
            <w:hyperlink w:history="0" w:anchor="P1050" w:tooltip="&lt;*&gt; МКД - многоквартирный дом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объект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7,0% сметной стоимости работ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Разработка проектной документации на усиление несущих конструкций МКД &lt;*&gt;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объект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Определяется в соответствии с нормативами подготовки технической документации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3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Разработка проектной документации на реконструкцию конструктивных элементов МКД &lt;*&gt;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объект</w:t>
            </w:r>
          </w:p>
        </w:tc>
        <w:tc>
          <w:tcPr>
            <w:gridSpan w:val="6"/>
            <w:tcW w:w="6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Определяется в соответствии с нормативами подготовки технической документации</w:t>
            </w:r>
          </w:p>
        </w:tc>
      </w:tr>
    </w:tbl>
    <w:p>
      <w:pPr>
        <w:sectPr>
          <w:headerReference w:type="default" r:id="rId9"/>
          <w:headerReference w:type="first" r:id="rId9"/>
          <w:footerReference w:type="default" r:id="rId10"/>
          <w:footerReference w:type="first" r:id="rId1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050" w:name="P1050"/>
    <w:bookmarkEnd w:id="105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МКД - многоквартирный дом.</w:t>
      </w:r>
    </w:p>
    <w:bookmarkStart w:id="1051" w:name="P1051"/>
    <w:bookmarkEnd w:id="105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В соответствии со </w:t>
      </w:r>
      <w:hyperlink w:history="0" r:id="rId11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</w:t>
      </w:r>
    </w:p>
    <w:bookmarkStart w:id="1052" w:name="P1052"/>
    <w:bookmarkEnd w:id="105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</w:t>
      </w:r>
    </w:p>
    <w:bookmarkStart w:id="1053" w:name="P1053"/>
    <w:bookmarkEnd w:id="105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&lt;****&gt; При необходимости снижения температуры воды в системе отопления.</w:t>
      </w:r>
    </w:p>
    <w:bookmarkStart w:id="1054" w:name="P1054"/>
    <w:bookmarkEnd w:id="105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&lt;*****&gt; Стоимость строительства в базисном уровне цен до 30 млн. рублей по состоянию на 01.01.2000 (млн. рублей) (</w:t>
      </w:r>
      <w:hyperlink w:history="0" r:id="rId12" w:tooltip="Постановление Правительства РФ от 21.06.2010 N 468 &quot;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&quot; (вместе с &quot;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&quot;)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21 июня 2010 года N 468).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Размер предельной стоимости работ по капитальному ремонту одного многоквартирного дома не может превышать лимита финансирования услуг и (или) работ по капитальному ремонту, рассчитанного в соответствии с </w:t>
      </w:r>
      <w:hyperlink w:history="0" r:id="rId13" w:tooltip="Постановление Правительства Белгородской обл. от 17.03.2014 N 92-пп (ред. от 11.04.2022) &quot;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&quot; {КонсультантПлюс}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годы, утвержденного постановлением Правительства Белгородской области от 17 марта 2014 года N 92-пп "Об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Предельная стоимость работ по капитальному ремонту многоквартирных домов, являющихся объектами культурного наследия, определяется на основании проектно-сметной документации.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28.11.2022 N 710-пп</w:t>
            <w:br/>
            <w:t>"Об установлении размера предельной стоимости услуг...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28.11.2022 N 710-пп</w:t>
            <w:br/>
            <w:t>"Об установлении размера предельной стоимости услуг...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20E8078963F8426B3AE49777E01EBA4B06891B58C035B3E729EE5EC57645DF0EBA23EC6571A5306D54D8398BEBA5BA4EDD60DE44C2x8QFJ" TargetMode = "External"/>
	<Relationship Id="rId8" Type="http://schemas.openxmlformats.org/officeDocument/2006/relationships/hyperlink" Target="consultantplus://offline/ref=20E8078963F8426B3AE49777E01EBA4B068E1A58CC3FB3E729EE5EC57645DF0EBA23EC6070A53A3A0D9738D7ADF2A94CDA60DC41DE8E3D74x4QFJ" TargetMode = "External"/>
	<Relationship Id="rId9" Type="http://schemas.openxmlformats.org/officeDocument/2006/relationships/header" Target="header2.xml"/>
	<Relationship Id="rId10" Type="http://schemas.openxmlformats.org/officeDocument/2006/relationships/footer" Target="footer2.xml"/>
	<Relationship Id="rId11" Type="http://schemas.openxmlformats.org/officeDocument/2006/relationships/hyperlink" Target="consultantplus://offline/ref=12216790A557703E848DF1DB850976F2E40B06D21136579E2B952EAACFD04CB93FE3560F4A8EF063F32A995DB3F6EE9D9E5EBBE9477410CFF3A81Fy4Q0J" TargetMode = "External"/>
	<Relationship Id="rId12" Type="http://schemas.openxmlformats.org/officeDocument/2006/relationships/hyperlink" Target="consultantplus://offline/ref=12216790A557703E848DEFD693652CFFE10059D810315CCF73CA75F798D946EE6AAC57410C81EF63F634995FBAyAQ1J" TargetMode = "External"/>
	<Relationship Id="rId13" Type="http://schemas.openxmlformats.org/officeDocument/2006/relationships/hyperlink" Target="consultantplus://offline/ref=12216790A557703E848DF1DB850976F2E40B06D211355F9127952EAACFD04CB93FE3560F4A8EF063F32F9A5CB3F6EE9D9E5EBBE9477410CFF3A81Fy4Q0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28.11.2022 N 710-пп
"Об установлении размера предельной стоимости услуг и (или) работ по капитальному ремонту общего имущества многоквартирных домов на территории Белгородской области, оказание и (или) выполнение которых финансируется исходя из минимального размера взноса на капитальный ремонт в 2023 году"</dc:title>
  <dcterms:created xsi:type="dcterms:W3CDTF">2023-05-22T09:16:49Z</dcterms:created>
</cp:coreProperties>
</file>